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8F" w:rsidRPr="00646545" w:rsidRDefault="006D4E8F" w:rsidP="00F81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6D4E8F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Оренбургская</w:t>
      </w:r>
      <w:r w:rsidR="006D4E8F"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область</w:t>
      </w:r>
    </w:p>
    <w:p w:rsidR="006D4E8F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Асекеевский</w:t>
      </w:r>
      <w:r w:rsidR="006D4E8F"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6D4E8F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7F65B6" w:rsidRDefault="00FE4297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Баландинский</w:t>
      </w:r>
      <w:r w:rsidR="007F65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 Асекеевского района</w:t>
      </w:r>
    </w:p>
    <w:p w:rsidR="007F65B6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A817CA" w:rsidRDefault="00DE163A" w:rsidP="00A81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63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11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="00F905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2B2E" w:rsidRPr="00DE16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06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Баландино</w:t>
      </w:r>
      <w:r w:rsidR="00A817C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                  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A6F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17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60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6D4E8F" w:rsidRPr="00646545" w:rsidRDefault="00F81EA6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Баландинский</w:t>
      </w:r>
      <w:r w:rsidR="007F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CA6F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7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муниципального образования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F65B6"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Вступает в силу со дня его официального опубликования.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20" w:rsidRPr="00F81EA6" w:rsidRDefault="002B0620" w:rsidP="002B0620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E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 w:rsidR="00FE4297">
        <w:rPr>
          <w:rFonts w:ascii="Times New Roman" w:hAnsi="Times New Roman" w:cs="Times New Roman"/>
          <w:sz w:val="28"/>
          <w:szCs w:val="28"/>
        </w:rPr>
        <w:t>О. В. Золотухина</w:t>
      </w:r>
    </w:p>
    <w:p w:rsidR="002B0620" w:rsidRPr="00402D1B" w:rsidRDefault="002B0620" w:rsidP="002B0620">
      <w:pPr>
        <w:tabs>
          <w:tab w:val="left" w:pos="1755"/>
        </w:tabs>
        <w:jc w:val="center"/>
        <w:rPr>
          <w:sz w:val="28"/>
          <w:szCs w:val="28"/>
        </w:rPr>
      </w:pPr>
      <w:bookmarkStart w:id="0" w:name="_GoBack"/>
      <w:bookmarkEnd w:id="0"/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D4E8F" w:rsidRDefault="00760DF2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60DF2" w:rsidRPr="00646545" w:rsidRDefault="00FE4297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D4E8F" w:rsidRDefault="00F90539" w:rsidP="00095939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D4E8F" w:rsidRPr="00DE16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61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81EA6" w:rsidRPr="00646545" w:rsidRDefault="00F81EA6" w:rsidP="00F81EA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6D4E8F" w:rsidRPr="00F81EA6" w:rsidRDefault="00760DF2" w:rsidP="00F81E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FE4297" w:rsidRPr="00FE4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Баландинский</w:t>
      </w:r>
      <w:r w:rsidR="005F4C5A" w:rsidRPr="00FE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CA6F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F2" w:rsidRDefault="00760DF2" w:rsidP="00760DF2">
      <w:pPr>
        <w:pStyle w:val="a8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:rsidR="00760DF2" w:rsidRDefault="00760DF2" w:rsidP="00760DF2">
      <w:pPr>
        <w:pStyle w:val="a8"/>
        <w:rPr>
          <w:sz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потенциала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целей муниципальной политики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прогнозом социаль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основой для бюджетного планирования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муниципальные программы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станут основным механизмом бюджетного планирования.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непрограммные направления деятельности  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финансово-экономически обоснованы, их удельный вес в бюджете не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значителен.</w:t>
      </w:r>
    </w:p>
    <w:p w:rsidR="006D4E8F" w:rsidRPr="00646545" w:rsidRDefault="00BC2B2E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размера муниципального долга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бюджета поселения с учетом требований бюджетного законодательства.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Совершенствование налоговой политики</w:t>
      </w:r>
    </w:p>
    <w:p w:rsidR="006D4E8F" w:rsidRPr="000C1FE3" w:rsidRDefault="006D4E8F" w:rsidP="006D4E8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инвестиционной деятельности, повышение предпринимательской активности, </w:t>
      </w:r>
      <w:r w:rsidRPr="0064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льгот, а также приняты меры по отмене при их неэффективности.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контроля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доходов бюджета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недоимки.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Приоритеты бюджетных расходов</w:t>
      </w: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чшение условий жизни населения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6D4E8F" w:rsidRPr="00646545" w:rsidRDefault="006D4E8F" w:rsidP="006D4E8F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 целей муниципальной политики в сфере соц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бюджета поселения на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обслуживание муниципального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ассигнований дорожного фонда.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муниципальных учреждений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(ограничение фонда оплаты труда прочего персонала и т.д.), реорганизации неэффект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муниципальных учреждений администрации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мероприятий.</w:t>
      </w:r>
    </w:p>
    <w:p w:rsidR="006D4E8F" w:rsidRPr="00646545" w:rsidRDefault="006D4E8F" w:rsidP="006D4E8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ограниченного срока действия и измен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контингента получателей,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отраслях социальной сферы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их эффективности, оптимизацию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муниципальных учреждений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</w:t>
      </w:r>
      <w:r w:rsidR="00450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 местного самоуправления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ответственным испол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нителем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включены в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Развитие межбюджетных отношений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принятие сбалансиров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бюджета поселения на 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в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 января 202</w:t>
      </w:r>
      <w:r w:rsidR="00CA6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Повышение прозрачности</w:t>
      </w: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открытости бюджетного процесса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размещаться и обновляться брошюра «Бюджет для граждан».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Органу местного самоуправления необходимо также регулярно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Развитие и повышение эффективности</w:t>
      </w: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финансового контроля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>В текущем году и среднесрочной перспективе получит дальнейшее развитие система муниципального фи</w:t>
      </w:r>
      <w:r w:rsidR="0050630A"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646545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развития в этой сфере станут разграничение и уточнение полномочий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D4E8F" w:rsidRPr="00646545" w:rsidRDefault="0050630A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санкционирования</w:t>
      </w:r>
      <w:r w:rsidR="00D369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ивности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/>
    <w:p w:rsidR="00EB5E38" w:rsidRDefault="00EB5E38"/>
    <w:sectPr w:rsidR="00EB5E38" w:rsidSect="00646545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D3" w:rsidRDefault="003A12D3">
      <w:pPr>
        <w:spacing w:after="0" w:line="240" w:lineRule="auto"/>
      </w:pPr>
      <w:r>
        <w:separator/>
      </w:r>
    </w:p>
  </w:endnote>
  <w:endnote w:type="continuationSeparator" w:id="1">
    <w:p w:rsidR="003A12D3" w:rsidRDefault="003A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D" w:rsidRDefault="00B120B3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4E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3A12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47623"/>
    </w:sdtPr>
    <w:sdtContent>
      <w:p w:rsidR="00646545" w:rsidRDefault="00B120B3">
        <w:pPr>
          <w:pStyle w:val="a3"/>
          <w:jc w:val="right"/>
        </w:pPr>
        <w:r>
          <w:fldChar w:fldCharType="begin"/>
        </w:r>
        <w:r w:rsidR="006D4E8F">
          <w:instrText>PAGE   \* MERGEFORMAT</w:instrText>
        </w:r>
        <w:r>
          <w:fldChar w:fldCharType="separate"/>
        </w:r>
        <w:r w:rsidR="00991718">
          <w:rPr>
            <w:noProof/>
          </w:rPr>
          <w:t>1</w:t>
        </w:r>
        <w:r>
          <w:fldChar w:fldCharType="end"/>
        </w:r>
      </w:p>
    </w:sdtContent>
  </w:sdt>
  <w:p w:rsidR="00807C0D" w:rsidRPr="00E40F92" w:rsidRDefault="003A12D3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D3" w:rsidRDefault="003A12D3">
      <w:pPr>
        <w:spacing w:after="0" w:line="240" w:lineRule="auto"/>
      </w:pPr>
      <w:r>
        <w:separator/>
      </w:r>
    </w:p>
  </w:footnote>
  <w:footnote w:type="continuationSeparator" w:id="1">
    <w:p w:rsidR="003A12D3" w:rsidRDefault="003A1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9D0"/>
    <w:rsid w:val="00095939"/>
    <w:rsid w:val="000C1FE3"/>
    <w:rsid w:val="00182FDF"/>
    <w:rsid w:val="00205C47"/>
    <w:rsid w:val="002B0620"/>
    <w:rsid w:val="00390447"/>
    <w:rsid w:val="003A12D3"/>
    <w:rsid w:val="00407081"/>
    <w:rsid w:val="0042228B"/>
    <w:rsid w:val="004502E8"/>
    <w:rsid w:val="00481401"/>
    <w:rsid w:val="00495475"/>
    <w:rsid w:val="004A0260"/>
    <w:rsid w:val="004F668E"/>
    <w:rsid w:val="0050630A"/>
    <w:rsid w:val="005919D0"/>
    <w:rsid w:val="005F4C5A"/>
    <w:rsid w:val="0063657D"/>
    <w:rsid w:val="006D4E8F"/>
    <w:rsid w:val="006E27D6"/>
    <w:rsid w:val="00711D87"/>
    <w:rsid w:val="00720348"/>
    <w:rsid w:val="00725219"/>
    <w:rsid w:val="007553EC"/>
    <w:rsid w:val="00760DF2"/>
    <w:rsid w:val="007A6DCA"/>
    <w:rsid w:val="007B1926"/>
    <w:rsid w:val="007F65B6"/>
    <w:rsid w:val="00841FD9"/>
    <w:rsid w:val="00943978"/>
    <w:rsid w:val="00991718"/>
    <w:rsid w:val="00A261F4"/>
    <w:rsid w:val="00A33D28"/>
    <w:rsid w:val="00A57FFD"/>
    <w:rsid w:val="00A64233"/>
    <w:rsid w:val="00A817CA"/>
    <w:rsid w:val="00B120B3"/>
    <w:rsid w:val="00BC2B2E"/>
    <w:rsid w:val="00C8002D"/>
    <w:rsid w:val="00CA6FCB"/>
    <w:rsid w:val="00D24746"/>
    <w:rsid w:val="00D369F9"/>
    <w:rsid w:val="00DA772F"/>
    <w:rsid w:val="00DE163A"/>
    <w:rsid w:val="00E04E2F"/>
    <w:rsid w:val="00E379BB"/>
    <w:rsid w:val="00EB5E38"/>
    <w:rsid w:val="00ED73A3"/>
    <w:rsid w:val="00EE38BA"/>
    <w:rsid w:val="00F40739"/>
    <w:rsid w:val="00F81EA6"/>
    <w:rsid w:val="00F90539"/>
    <w:rsid w:val="00FE4297"/>
    <w:rsid w:val="00F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8A16-38C7-4F25-A6CD-5C62A98F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2018-11-15T09:23:00Z</cp:lastPrinted>
  <dcterms:created xsi:type="dcterms:W3CDTF">2021-11-09T10:55:00Z</dcterms:created>
  <dcterms:modified xsi:type="dcterms:W3CDTF">2023-01-24T06:58:00Z</dcterms:modified>
</cp:coreProperties>
</file>