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8F" w:rsidRPr="00646545" w:rsidRDefault="006D4E8F" w:rsidP="00F81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6D4E8F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Оренбургская</w:t>
      </w:r>
      <w:r w:rsidR="006D4E8F"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область</w:t>
      </w:r>
    </w:p>
    <w:p w:rsidR="006D4E8F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Асекеевский</w:t>
      </w:r>
      <w:r w:rsidR="006D4E8F"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6D4E8F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7F65B6" w:rsidRDefault="00FE4297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Баландинский</w:t>
      </w:r>
      <w:r w:rsidR="007F65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 Асекеевского района</w:t>
      </w:r>
    </w:p>
    <w:p w:rsidR="007F65B6" w:rsidRPr="00646545" w:rsidRDefault="007F65B6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6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D4E8F" w:rsidRPr="00646545" w:rsidRDefault="006D4E8F" w:rsidP="006D4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E8F" w:rsidRPr="00A817CA" w:rsidRDefault="00DE163A" w:rsidP="00A817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63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="00F905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2B2E" w:rsidRPr="00DE16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06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Баландино</w:t>
      </w:r>
      <w:r w:rsidR="00A817C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                  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ar-SA"/>
        </w:rPr>
        <w:t>№ 34-п</w:t>
      </w:r>
    </w:p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6D4E8F" w:rsidRPr="00646545" w:rsidRDefault="00F81EA6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Баландинский</w:t>
      </w:r>
      <w:r w:rsidR="007F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DE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4E8F" w:rsidRPr="00646545" w:rsidRDefault="006D4E8F" w:rsidP="006D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7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муниципального образования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F65B6"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Вступает в силу со дня его официального опубликования.</w:t>
      </w:r>
    </w:p>
    <w:p w:rsidR="006D4E8F" w:rsidRPr="00646545" w:rsidRDefault="002B0620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20" w:rsidRPr="00F81EA6" w:rsidRDefault="002B0620" w:rsidP="002B0620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1E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r w:rsidR="00FE4297">
        <w:rPr>
          <w:rFonts w:ascii="Times New Roman" w:hAnsi="Times New Roman" w:cs="Times New Roman"/>
          <w:sz w:val="28"/>
          <w:szCs w:val="28"/>
        </w:rPr>
        <w:t>О. В. Золотухина</w:t>
      </w:r>
    </w:p>
    <w:p w:rsidR="002B0620" w:rsidRPr="00402D1B" w:rsidRDefault="002B0620" w:rsidP="002B0620">
      <w:pPr>
        <w:tabs>
          <w:tab w:val="left" w:pos="1755"/>
        </w:tabs>
        <w:jc w:val="center"/>
        <w:rPr>
          <w:sz w:val="28"/>
          <w:szCs w:val="28"/>
        </w:rPr>
      </w:pPr>
      <w:bookmarkStart w:id="0" w:name="_GoBack"/>
      <w:bookmarkEnd w:id="0"/>
    </w:p>
    <w:p w:rsidR="006D4E8F" w:rsidRPr="00646545" w:rsidRDefault="006D4E8F" w:rsidP="006D4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D4E8F" w:rsidRDefault="00760DF2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60DF2" w:rsidRPr="00646545" w:rsidRDefault="00FE4297" w:rsidP="006D4E8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D4E8F" w:rsidRDefault="00F90539" w:rsidP="00095939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</w:t>
      </w:r>
      <w:r w:rsidR="006D4E8F" w:rsidRPr="00DE16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CA">
        <w:rPr>
          <w:rFonts w:ascii="Times New Roman" w:eastAsia="Times New Roman" w:hAnsi="Times New Roman" w:cs="Times New Roman"/>
          <w:sz w:val="28"/>
          <w:szCs w:val="28"/>
          <w:lang w:eastAsia="ru-RU"/>
        </w:rPr>
        <w:t>34-п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81EA6" w:rsidRPr="00646545" w:rsidRDefault="00F81EA6" w:rsidP="00F81EA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6D4E8F" w:rsidRPr="00F81EA6" w:rsidRDefault="00760DF2" w:rsidP="00F81E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FE4297" w:rsidRPr="00FE4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Баландинский</w:t>
      </w:r>
      <w:r w:rsidR="005F4C5A" w:rsidRPr="00FE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DE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4E8F"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F2" w:rsidRDefault="00760DF2" w:rsidP="00760DF2">
      <w:pPr>
        <w:pStyle w:val="a8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:rsidR="00760DF2" w:rsidRDefault="00760DF2" w:rsidP="00760DF2">
      <w:pPr>
        <w:pStyle w:val="a8"/>
        <w:rPr>
          <w:sz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потенциала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целей муниципальной политики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прогнозом социаль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основой для бюджетного планирования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муниципальные программы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станут основным механизмом бюджетного планирования.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непрограммные направления деятельности  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76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финансово-экономически обоснованы, их удельный вес в бюджете не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значителен.</w:t>
      </w:r>
    </w:p>
    <w:p w:rsidR="006D4E8F" w:rsidRPr="00646545" w:rsidRDefault="00BC2B2E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размера муниципального долга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бюджета поселения с учетом требований бюджетного законодательства.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Совершенствование налоговой политики</w:t>
      </w:r>
    </w:p>
    <w:p w:rsidR="006D4E8F" w:rsidRPr="000C1FE3" w:rsidRDefault="006D4E8F" w:rsidP="006D4E8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инвестиционной деятельности, повышение предпринимательской активности, </w:t>
      </w:r>
      <w:r w:rsidRPr="0064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льгот, а также приняты меры по отмене при их неэффективности.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контроля 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доходов бюджета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недоимки.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1FE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Приоритеты бюджетных расходов</w:t>
      </w:r>
    </w:p>
    <w:p w:rsidR="006D4E8F" w:rsidRPr="000C1FE3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чшение условий жизни населения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0C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6D4E8F" w:rsidRPr="00646545" w:rsidRDefault="006D4E8F" w:rsidP="006D4E8F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 целей муниципальной политики в сфере соц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бюджета поселения на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обслуживание муниципального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ассигнований дорожного фонда.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0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</w:t>
      </w:r>
      <w:r w:rsidR="00F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2B2E" w:rsidRP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C2B2E" w:rsidRP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муниципальных учреждений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(ограничение фонда оплаты труда прочего персонала и т.д.), реорганизации неэффект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муниципальных учреждений администрации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мероприятий.</w:t>
      </w:r>
    </w:p>
    <w:p w:rsidR="006D4E8F" w:rsidRPr="00646545" w:rsidRDefault="006D4E8F" w:rsidP="006D4E8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ограниченного срока действия и измен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контингента получателей,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отраслях социальной сферы 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их эффективности, оптимизацию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муниципальных учреждений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</w:t>
      </w:r>
      <w:r w:rsidR="00450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 местного самоуправления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ответственным испол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нителем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включены в 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45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Развитие межбюджетных отношений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принятие сбалансиров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бюджета поселения на 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в</w:t>
      </w:r>
      <w:r w:rsidR="00B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 января 202</w:t>
      </w:r>
      <w:r w:rsidR="00DE16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Повышение прозрачности</w:t>
      </w:r>
    </w:p>
    <w:p w:rsidR="006D4E8F" w:rsidRPr="0050630A" w:rsidRDefault="006D4E8F" w:rsidP="006D4E8F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 открытости бюджетного процесса</w:t>
      </w:r>
    </w:p>
    <w:p w:rsidR="006D4E8F" w:rsidRPr="00646545" w:rsidRDefault="006D4E8F" w:rsidP="006D4E8F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6D4E8F" w:rsidRPr="00646545" w:rsidRDefault="006D4E8F" w:rsidP="006D4E8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размещаться и обновляться брошюра «Бюджет для граждан».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Органу местного самоуправления необходимо также регулярно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Развитие и повышение эффективности</w:t>
      </w:r>
    </w:p>
    <w:p w:rsidR="006D4E8F" w:rsidRPr="0050630A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630A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финансового контроля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>В текущем году и среднесрочной перспективе получит дальнейшее развитие система муниципального фи</w:t>
      </w:r>
      <w:r w:rsidR="0050630A"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646545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развития в этой сфере станут разграничение и уточнение полномочий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D4E8F" w:rsidRPr="00646545" w:rsidRDefault="0050630A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EE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санкционирования</w:t>
      </w:r>
      <w:r w:rsidR="00D369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="006D4E8F"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="006D4E8F"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</w:p>
    <w:p w:rsidR="006D4E8F" w:rsidRPr="00646545" w:rsidRDefault="006D4E8F" w:rsidP="006D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6D4E8F" w:rsidRPr="00646545" w:rsidRDefault="006D4E8F" w:rsidP="006D4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ивности муниципальных программ администрации </w:t>
      </w:r>
      <w:r w:rsidR="00F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Баландинского</w:t>
      </w:r>
      <w:r w:rsidR="00D3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8F" w:rsidRPr="00646545" w:rsidRDefault="006D4E8F" w:rsidP="006D4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8F" w:rsidRPr="00646545" w:rsidRDefault="006D4E8F" w:rsidP="006D4E8F"/>
    <w:p w:rsidR="00EB5E38" w:rsidRDefault="00EB5E38"/>
    <w:sectPr w:rsidR="00EB5E38" w:rsidSect="00646545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D6" w:rsidRDefault="006E27D6">
      <w:pPr>
        <w:spacing w:after="0" w:line="240" w:lineRule="auto"/>
      </w:pPr>
      <w:r>
        <w:separator/>
      </w:r>
    </w:p>
  </w:endnote>
  <w:endnote w:type="continuationSeparator" w:id="1">
    <w:p w:rsidR="006E27D6" w:rsidRDefault="006E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D" w:rsidRDefault="00841FD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4E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6E27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47623"/>
    </w:sdtPr>
    <w:sdtContent>
      <w:p w:rsidR="00646545" w:rsidRDefault="00841FD9">
        <w:pPr>
          <w:pStyle w:val="a3"/>
          <w:jc w:val="right"/>
        </w:pPr>
        <w:r>
          <w:fldChar w:fldCharType="begin"/>
        </w:r>
        <w:r w:rsidR="006D4E8F">
          <w:instrText>PAGE   \* MERGEFORMAT</w:instrText>
        </w:r>
        <w:r>
          <w:fldChar w:fldCharType="separate"/>
        </w:r>
        <w:r w:rsidR="00A817CA">
          <w:rPr>
            <w:noProof/>
          </w:rPr>
          <w:t>7</w:t>
        </w:r>
        <w:r>
          <w:fldChar w:fldCharType="end"/>
        </w:r>
      </w:p>
    </w:sdtContent>
  </w:sdt>
  <w:p w:rsidR="00807C0D" w:rsidRPr="00E40F92" w:rsidRDefault="006E27D6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D6" w:rsidRDefault="006E27D6">
      <w:pPr>
        <w:spacing w:after="0" w:line="240" w:lineRule="auto"/>
      </w:pPr>
      <w:r>
        <w:separator/>
      </w:r>
    </w:p>
  </w:footnote>
  <w:footnote w:type="continuationSeparator" w:id="1">
    <w:p w:rsidR="006E27D6" w:rsidRDefault="006E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9D0"/>
    <w:rsid w:val="00095939"/>
    <w:rsid w:val="000C1FE3"/>
    <w:rsid w:val="00182FDF"/>
    <w:rsid w:val="00205C47"/>
    <w:rsid w:val="002B0620"/>
    <w:rsid w:val="00390447"/>
    <w:rsid w:val="00407081"/>
    <w:rsid w:val="0042228B"/>
    <w:rsid w:val="004502E8"/>
    <w:rsid w:val="00481401"/>
    <w:rsid w:val="00495475"/>
    <w:rsid w:val="004A0260"/>
    <w:rsid w:val="004F668E"/>
    <w:rsid w:val="0050630A"/>
    <w:rsid w:val="005919D0"/>
    <w:rsid w:val="005F4C5A"/>
    <w:rsid w:val="0063657D"/>
    <w:rsid w:val="006D4E8F"/>
    <w:rsid w:val="006E27D6"/>
    <w:rsid w:val="00711D87"/>
    <w:rsid w:val="00720348"/>
    <w:rsid w:val="00725219"/>
    <w:rsid w:val="007553EC"/>
    <w:rsid w:val="00760DF2"/>
    <w:rsid w:val="007A6DCA"/>
    <w:rsid w:val="007B1926"/>
    <w:rsid w:val="007F65B6"/>
    <w:rsid w:val="00841FD9"/>
    <w:rsid w:val="00943978"/>
    <w:rsid w:val="00A261F4"/>
    <w:rsid w:val="00A33D28"/>
    <w:rsid w:val="00A57FFD"/>
    <w:rsid w:val="00A64233"/>
    <w:rsid w:val="00A817CA"/>
    <w:rsid w:val="00BC2B2E"/>
    <w:rsid w:val="00D369F9"/>
    <w:rsid w:val="00DA772F"/>
    <w:rsid w:val="00DE163A"/>
    <w:rsid w:val="00E04E2F"/>
    <w:rsid w:val="00E379BB"/>
    <w:rsid w:val="00EB5E38"/>
    <w:rsid w:val="00ED73A3"/>
    <w:rsid w:val="00EE38BA"/>
    <w:rsid w:val="00F40739"/>
    <w:rsid w:val="00F81EA6"/>
    <w:rsid w:val="00F90539"/>
    <w:rsid w:val="00FE4297"/>
    <w:rsid w:val="00F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4E8F"/>
  </w:style>
  <w:style w:type="character" w:styleId="a5">
    <w:name w:val="page number"/>
    <w:basedOn w:val="a0"/>
    <w:rsid w:val="006D4E8F"/>
  </w:style>
  <w:style w:type="paragraph" w:styleId="a6">
    <w:name w:val="Balloon Text"/>
    <w:basedOn w:val="a"/>
    <w:link w:val="a7"/>
    <w:uiPriority w:val="99"/>
    <w:semiHidden/>
    <w:unhideWhenUsed/>
    <w:rsid w:val="007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D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760D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60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1364;fld=134;dst=1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8A16-38C7-4F25-A6CD-5C62A98F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2018-11-15T09:23:00Z</cp:lastPrinted>
  <dcterms:created xsi:type="dcterms:W3CDTF">2021-11-09T10:55:00Z</dcterms:created>
  <dcterms:modified xsi:type="dcterms:W3CDTF">2021-11-10T04:14:00Z</dcterms:modified>
</cp:coreProperties>
</file>