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8F" w:rsidRPr="00646545" w:rsidRDefault="006D4E8F" w:rsidP="00F81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46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6D4E8F" w:rsidRPr="00646545" w:rsidRDefault="007F65B6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Оренбургская</w:t>
      </w:r>
      <w:r w:rsidR="006D4E8F" w:rsidRPr="00646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область</w:t>
      </w:r>
    </w:p>
    <w:p w:rsidR="006D4E8F" w:rsidRPr="00646545" w:rsidRDefault="007F65B6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Асекеевский</w:t>
      </w:r>
      <w:r w:rsidR="006D4E8F" w:rsidRPr="00646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</w:p>
    <w:p w:rsidR="006D4E8F" w:rsidRDefault="007F65B6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7F65B6" w:rsidRDefault="00FE4297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Баландинский</w:t>
      </w:r>
      <w:r w:rsidR="007F65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Асекеевского района</w:t>
      </w:r>
    </w:p>
    <w:p w:rsidR="007F65B6" w:rsidRPr="00646545" w:rsidRDefault="007F65B6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:rsidR="006D4E8F" w:rsidRPr="00646545" w:rsidRDefault="006D4E8F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4E8F" w:rsidRPr="00646545" w:rsidRDefault="006D4E8F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4E8F" w:rsidRPr="00646545" w:rsidRDefault="006D4E8F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D4E8F" w:rsidRPr="00646545" w:rsidRDefault="006D4E8F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4E8F" w:rsidRPr="00646545" w:rsidRDefault="0063657D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57DF8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ar-SA"/>
        </w:rPr>
        <w:t>.11</w:t>
      </w:r>
      <w:r w:rsidR="00F905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C2B2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C2B2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20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B0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757DF8">
        <w:rPr>
          <w:rFonts w:ascii="Times New Roman" w:eastAsia="Times New Roman" w:hAnsi="Times New Roman" w:cs="Times New Roman"/>
          <w:sz w:val="28"/>
          <w:szCs w:val="28"/>
          <w:lang w:eastAsia="ar-SA"/>
        </w:rPr>
        <w:t>30-п</w:t>
      </w:r>
    </w:p>
    <w:p w:rsidR="006D4E8F" w:rsidRPr="00646545" w:rsidRDefault="00407081" w:rsidP="006D4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Баландино</w:t>
      </w:r>
    </w:p>
    <w:p w:rsidR="006D4E8F" w:rsidRPr="00646545" w:rsidRDefault="006D4E8F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6D4E8F" w:rsidRPr="00646545" w:rsidRDefault="00F81EA6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FE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Баландинский</w:t>
      </w:r>
      <w:r w:rsidR="007F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BC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BC2B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="00BC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BC2B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Бюджетного кодекса 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0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7081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</w:t>
      </w:r>
      <w:r w:rsidR="00BC2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Баландинский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6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 администрации муниципального образования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Баландинский</w:t>
      </w:r>
      <w:r w:rsidR="007F65B6"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C2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BC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C2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421462" w:rsidRPr="00421462" w:rsidRDefault="002B0620" w:rsidP="004214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462" w:rsidRPr="00421462">
        <w:rPr>
          <w:rFonts w:ascii="Times New Roman" w:hAnsi="Times New Roman" w:cs="Times New Roman"/>
          <w:sz w:val="28"/>
          <w:szCs w:val="28"/>
        </w:rPr>
        <w:t>Постановление  вступает в силу после его подписания и подлежит опубликованию (обнародованию).</w:t>
      </w:r>
    </w:p>
    <w:p w:rsidR="006D4E8F" w:rsidRPr="00646545" w:rsidRDefault="002B0620" w:rsidP="004214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Контроль за выполнением постановления оставляю за собой.</w:t>
      </w: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20" w:rsidRPr="00F81EA6" w:rsidRDefault="002B0620" w:rsidP="002B0620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E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FE4297">
        <w:rPr>
          <w:rFonts w:ascii="Times New Roman" w:hAnsi="Times New Roman" w:cs="Times New Roman"/>
          <w:sz w:val="28"/>
          <w:szCs w:val="28"/>
        </w:rPr>
        <w:t>О. В. Золотухина</w:t>
      </w:r>
    </w:p>
    <w:p w:rsidR="002B0620" w:rsidRPr="00402D1B" w:rsidRDefault="002B0620" w:rsidP="002B0620">
      <w:pPr>
        <w:tabs>
          <w:tab w:val="left" w:pos="1755"/>
        </w:tabs>
        <w:jc w:val="center"/>
        <w:rPr>
          <w:sz w:val="28"/>
          <w:szCs w:val="28"/>
        </w:rPr>
      </w:pPr>
      <w:bookmarkStart w:id="0" w:name="_GoBack"/>
      <w:bookmarkEnd w:id="0"/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D4E8F" w:rsidRDefault="00760DF2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60DF2" w:rsidRPr="00646545" w:rsidRDefault="00FE4297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Баландинский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D4E8F" w:rsidRDefault="00F90539" w:rsidP="00095939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1462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13.11.2020</w:t>
      </w:r>
      <w:r w:rsidR="0009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462">
        <w:rPr>
          <w:rFonts w:ascii="Times New Roman" w:eastAsia="Times New Roman" w:hAnsi="Times New Roman" w:cs="Times New Roman"/>
          <w:sz w:val="28"/>
          <w:szCs w:val="28"/>
          <w:lang w:eastAsia="ru-RU"/>
        </w:rPr>
        <w:t>30-п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81EA6" w:rsidRPr="00646545" w:rsidRDefault="00F81EA6" w:rsidP="00F81EA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6D4E8F" w:rsidRPr="00F81EA6" w:rsidRDefault="00760DF2" w:rsidP="00F81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FE4297" w:rsidRPr="00F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Баландинский</w:t>
      </w:r>
      <w:r w:rsidR="005F4C5A" w:rsidRPr="00FE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="00BC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BC2B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="00BC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BC2B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F2" w:rsidRDefault="00760DF2" w:rsidP="00760DF2">
      <w:pPr>
        <w:pStyle w:val="a8"/>
        <w:rPr>
          <w:sz w:val="28"/>
        </w:rPr>
      </w:pPr>
      <w:r>
        <w:rPr>
          <w:b/>
          <w:bCs/>
          <w:sz w:val="28"/>
        </w:rPr>
        <w:t>Основные направления бюджетной политики.</w:t>
      </w:r>
    </w:p>
    <w:p w:rsidR="00760DF2" w:rsidRDefault="00760DF2" w:rsidP="00760DF2">
      <w:pPr>
        <w:pStyle w:val="a8"/>
        <w:rPr>
          <w:sz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потенциала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Сбалансированность и устойчивость бюджетной системы.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программно-целевых методов управления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целей муниципальной политики администрации </w:t>
      </w:r>
      <w:r w:rsidR="000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прогнозом социаль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основой для бюджетного планирования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муниципальные программы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станут основным механизмом бюджетного планирования.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на непрограммные направления деятельности  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финансово-экономически обоснованы, их удельный вес в бюджете не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значителен.</w:t>
      </w:r>
    </w:p>
    <w:p w:rsidR="006D4E8F" w:rsidRPr="00646545" w:rsidRDefault="00BC2B2E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направленная на ограничени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размера муниципального долга администрации </w:t>
      </w:r>
      <w:r w:rsidR="000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 бюджета поселения с учетом требований бюджетного законодательства.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Совершенствование налоговой политики</w:t>
      </w:r>
    </w:p>
    <w:p w:rsidR="006D4E8F" w:rsidRPr="000C1FE3" w:rsidRDefault="006D4E8F" w:rsidP="006D4E8F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администрации </w:t>
      </w:r>
      <w:r w:rsidR="000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поддержка инвестиционной деятельности, повышение предпринимательской активности, </w:t>
      </w:r>
      <w:r w:rsidRPr="0064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администрации </w:t>
      </w:r>
      <w:r w:rsidR="000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льгот, а также приняты меры по отмене при их неэффективности.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контроля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доходов бюджета администрации </w:t>
      </w:r>
      <w:r w:rsidR="000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снижением недоимки.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Приоритеты бюджетных расходов</w:t>
      </w: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чшение условий жизни населения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:rsidR="006D4E8F" w:rsidRPr="00646545" w:rsidRDefault="006D4E8F" w:rsidP="006D4E8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оптимизация структуры бюджетных расходов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муниципальной политики в сфере соц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своевременного и эффективного использования средств продолжится применение «бюджетных правил», которые предусматривались </w:t>
      </w:r>
      <w:r w:rsidR="001B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на 20</w:t>
      </w:r>
      <w:r w:rsidR="001B63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</w:t>
      </w:r>
      <w:r w:rsidR="001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1B63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BC2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бюджета поселения на 202</w:t>
      </w:r>
      <w:r w:rsidR="00BC2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BC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C2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обслуживание муниципального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администрации </w:t>
      </w:r>
      <w:r w:rsidR="000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ассигнований дорожного фонда.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</w:t>
      </w:r>
      <w:r w:rsidR="00BC2B2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C2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BC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C2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в размере 2/3 потребности, при условии изыскания 1/3 необходимых средств за счет повышения эффективности деятель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муниципальных учреждений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(ограничение фонда оплаты труда прочего персонала и т.д.), реорганизации неэффект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муниципальных учреждений администрации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мероприятий.</w:t>
      </w:r>
    </w:p>
    <w:p w:rsidR="006D4E8F" w:rsidRPr="00646545" w:rsidRDefault="006D4E8F" w:rsidP="006D4E8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BC2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202</w:t>
      </w:r>
      <w:r w:rsidR="00BC2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BC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C2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уточнены объемы принятых обязательств с учетом прекращающихся расходных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ограниченного срока действия и измен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контингента получателей,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отраслях социальной сферы администрации </w:t>
      </w:r>
      <w:r w:rsidR="000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их эффективности, оптимизацию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муниципальных учреждений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</w:t>
      </w:r>
      <w:r w:rsidR="004502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органа местного самоуправления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ответственным испол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нителем муниципальных программ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включены в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Развитие межбюджетных отношений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качественного бюджетного процесса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принятие сбалансиров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анного бюджета поселения на </w:t>
      </w:r>
      <w:r w:rsidR="00BC2B2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C2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C2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в</w:t>
      </w:r>
      <w:r w:rsidR="00BC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1 января 202</w:t>
      </w:r>
      <w:r w:rsidR="00BC2B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 социально-экономического развития. 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Повышение прозрачности</w:t>
      </w: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открытости бюджетного процесса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будет регулярно  размещаться и обновляться брошюра «Бюджет для граждан».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Органу местного самоуправления необходимо также регулярно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публиковать и размещать в информационно-коммуникационной сети «Интернет»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Развитие и повышение эффективности</w:t>
      </w: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финансового контроля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>В текущем году и среднесрочной перспективе получит дальнейшее развитие система муниципального фи</w:t>
      </w:r>
      <w:r w:rsidR="0050630A"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9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7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646545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развития в этой сфере станут разграничение и уточнение полномочий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D4E8F" w:rsidRPr="00646545" w:rsidRDefault="0050630A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санкционирования</w:t>
      </w:r>
      <w:r w:rsidR="00D369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муниципальных программ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главными распорядителями бюджетных средств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Главная задача этой работы – организация действенного, компетентного и всеобъемлющего контроля за эффективным использованием бюджетных средств в целях повышения качества управления муниципальными финансами и результат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муниципальных программ администрации </w:t>
      </w:r>
      <w:r w:rsidR="00FE4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Баландинского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/>
    <w:p w:rsidR="00EB5E38" w:rsidRDefault="00EB5E38"/>
    <w:sectPr w:rsidR="00EB5E38" w:rsidSect="00646545">
      <w:footerReference w:type="even" r:id="rId8"/>
      <w:footerReference w:type="default" r:id="rId9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3B" w:rsidRDefault="00EF413B">
      <w:pPr>
        <w:spacing w:after="0" w:line="240" w:lineRule="auto"/>
      </w:pPr>
      <w:r>
        <w:separator/>
      </w:r>
    </w:p>
  </w:endnote>
  <w:endnote w:type="continuationSeparator" w:id="1">
    <w:p w:rsidR="00EF413B" w:rsidRDefault="00EF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D" w:rsidRDefault="009B0DC9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D" w:rsidRDefault="00EF41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147623"/>
    </w:sdtPr>
    <w:sdtContent>
      <w:p w:rsidR="00646545" w:rsidRDefault="009B0DC9">
        <w:pPr>
          <w:pStyle w:val="a3"/>
          <w:jc w:val="right"/>
        </w:pPr>
        <w:r>
          <w:fldChar w:fldCharType="begin"/>
        </w:r>
        <w:r w:rsidR="006D4E8F">
          <w:instrText>PAGE   \* MERGEFORMAT</w:instrText>
        </w:r>
        <w:r>
          <w:fldChar w:fldCharType="separate"/>
        </w:r>
        <w:r w:rsidR="001B638F">
          <w:rPr>
            <w:noProof/>
          </w:rPr>
          <w:t>4</w:t>
        </w:r>
        <w:r>
          <w:fldChar w:fldCharType="end"/>
        </w:r>
      </w:p>
    </w:sdtContent>
  </w:sdt>
  <w:p w:rsidR="00807C0D" w:rsidRPr="00E40F92" w:rsidRDefault="00EF413B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3B" w:rsidRDefault="00EF413B">
      <w:pPr>
        <w:spacing w:after="0" w:line="240" w:lineRule="auto"/>
      </w:pPr>
      <w:r>
        <w:separator/>
      </w:r>
    </w:p>
  </w:footnote>
  <w:footnote w:type="continuationSeparator" w:id="1">
    <w:p w:rsidR="00EF413B" w:rsidRDefault="00EF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9D0"/>
    <w:rsid w:val="00095939"/>
    <w:rsid w:val="000C1FE3"/>
    <w:rsid w:val="00182FDF"/>
    <w:rsid w:val="001B638F"/>
    <w:rsid w:val="00205C47"/>
    <w:rsid w:val="0022191A"/>
    <w:rsid w:val="002B0620"/>
    <w:rsid w:val="00390447"/>
    <w:rsid w:val="00407081"/>
    <w:rsid w:val="00421462"/>
    <w:rsid w:val="0042228B"/>
    <w:rsid w:val="004502E8"/>
    <w:rsid w:val="00481401"/>
    <w:rsid w:val="00495475"/>
    <w:rsid w:val="004A0260"/>
    <w:rsid w:val="004F668E"/>
    <w:rsid w:val="0050630A"/>
    <w:rsid w:val="005919D0"/>
    <w:rsid w:val="005F4C5A"/>
    <w:rsid w:val="0063657D"/>
    <w:rsid w:val="006D4E8F"/>
    <w:rsid w:val="00711D87"/>
    <w:rsid w:val="00720348"/>
    <w:rsid w:val="00725219"/>
    <w:rsid w:val="007553EC"/>
    <w:rsid w:val="00757DF8"/>
    <w:rsid w:val="00760DF2"/>
    <w:rsid w:val="007A6DCA"/>
    <w:rsid w:val="007B1926"/>
    <w:rsid w:val="007F65B6"/>
    <w:rsid w:val="00980896"/>
    <w:rsid w:val="009B0DC9"/>
    <w:rsid w:val="00A261F4"/>
    <w:rsid w:val="00A57FFD"/>
    <w:rsid w:val="00A64233"/>
    <w:rsid w:val="00BC2B2E"/>
    <w:rsid w:val="00D369F9"/>
    <w:rsid w:val="00DA772F"/>
    <w:rsid w:val="00E04E2F"/>
    <w:rsid w:val="00E379BB"/>
    <w:rsid w:val="00EB5E38"/>
    <w:rsid w:val="00ED73A3"/>
    <w:rsid w:val="00EE38BA"/>
    <w:rsid w:val="00EF413B"/>
    <w:rsid w:val="00F40739"/>
    <w:rsid w:val="00F81EA6"/>
    <w:rsid w:val="00F90539"/>
    <w:rsid w:val="00FE4297"/>
    <w:rsid w:val="00FE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AAA9E8800135C00FFEE6CDF0AEC628429F3846FF0CA796E97FB0A10dBn6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2018-11-15T09:23:00Z</cp:lastPrinted>
  <dcterms:created xsi:type="dcterms:W3CDTF">2018-11-13T13:04:00Z</dcterms:created>
  <dcterms:modified xsi:type="dcterms:W3CDTF">2020-11-13T06:27:00Z</dcterms:modified>
</cp:coreProperties>
</file>